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59F69" w14:textId="17818BA5" w:rsidR="008913F0" w:rsidRDefault="004176EB" w:rsidP="004176EB">
      <w:pPr>
        <w:spacing w:after="0" w:line="360" w:lineRule="auto"/>
        <w:rPr>
          <w:b/>
          <w:bCs/>
        </w:rPr>
      </w:pPr>
      <w:r w:rsidRPr="004176EB">
        <w:rPr>
          <w:b/>
          <w:bCs/>
        </w:rPr>
        <w:t xml:space="preserve">PRESS RELEASE – </w:t>
      </w:r>
      <w:r w:rsidR="006966D1">
        <w:rPr>
          <w:b/>
          <w:bCs/>
        </w:rPr>
        <w:t>FINAL</w:t>
      </w:r>
    </w:p>
    <w:p w14:paraId="080A0A68" w14:textId="77777777" w:rsidR="004176EB" w:rsidRPr="004176EB" w:rsidRDefault="004176EB" w:rsidP="004176EB">
      <w:pPr>
        <w:spacing w:after="0" w:line="360" w:lineRule="auto"/>
        <w:rPr>
          <w:b/>
          <w:bCs/>
        </w:rPr>
      </w:pPr>
    </w:p>
    <w:p w14:paraId="044F7690" w14:textId="2CBE0DE4" w:rsidR="004176EB" w:rsidRDefault="004176EB" w:rsidP="004176EB">
      <w:pPr>
        <w:spacing w:after="0" w:line="360" w:lineRule="auto"/>
        <w:jc w:val="center"/>
        <w:rPr>
          <w:b/>
          <w:bCs/>
        </w:rPr>
      </w:pPr>
      <w:r w:rsidRPr="5F993E3E">
        <w:rPr>
          <w:b/>
          <w:bCs/>
        </w:rPr>
        <w:t xml:space="preserve">CDE reveals fast-deploy </w:t>
      </w:r>
      <w:r w:rsidR="4AD717BE" w:rsidRPr="5F993E3E">
        <w:rPr>
          <w:b/>
          <w:bCs/>
        </w:rPr>
        <w:t xml:space="preserve">high capacity </w:t>
      </w:r>
      <w:r w:rsidRPr="5F993E3E">
        <w:rPr>
          <w:b/>
          <w:bCs/>
        </w:rPr>
        <w:t xml:space="preserve">washing system that can be </w:t>
      </w:r>
      <w:r w:rsidR="740C8871" w:rsidRPr="5F993E3E">
        <w:rPr>
          <w:b/>
          <w:bCs/>
        </w:rPr>
        <w:t>“</w:t>
      </w:r>
      <w:r w:rsidRPr="5F993E3E">
        <w:rPr>
          <w:b/>
          <w:bCs/>
        </w:rPr>
        <w:t>commission</w:t>
      </w:r>
      <w:r w:rsidR="6C1B57CF" w:rsidRPr="5F993E3E">
        <w:rPr>
          <w:b/>
          <w:bCs/>
        </w:rPr>
        <w:t>ing ready</w:t>
      </w:r>
      <w:r w:rsidR="4D090BB2" w:rsidRPr="5F993E3E">
        <w:rPr>
          <w:b/>
          <w:bCs/>
        </w:rPr>
        <w:t>”</w:t>
      </w:r>
      <w:r w:rsidRPr="5F993E3E">
        <w:rPr>
          <w:b/>
          <w:bCs/>
        </w:rPr>
        <w:t xml:space="preserve"> in jus</w:t>
      </w:r>
      <w:r w:rsidR="006F6D61" w:rsidRPr="5F993E3E">
        <w:rPr>
          <w:b/>
          <w:bCs/>
        </w:rPr>
        <w:t xml:space="preserve">t two </w:t>
      </w:r>
      <w:r w:rsidRPr="5F993E3E">
        <w:rPr>
          <w:b/>
          <w:bCs/>
        </w:rPr>
        <w:t>days</w:t>
      </w:r>
    </w:p>
    <w:p w14:paraId="6153F8C9" w14:textId="4F3F3C16" w:rsidR="004176EB" w:rsidRDefault="004176EB" w:rsidP="004176EB">
      <w:pPr>
        <w:spacing w:after="0" w:line="360" w:lineRule="auto"/>
        <w:jc w:val="center"/>
        <w:rPr>
          <w:i/>
          <w:iCs/>
        </w:rPr>
      </w:pPr>
      <w:proofErr w:type="spellStart"/>
      <w:r w:rsidRPr="004176EB">
        <w:rPr>
          <w:i/>
          <w:iCs/>
        </w:rPr>
        <w:t>ModaLine</w:t>
      </w:r>
      <w:r w:rsidRPr="004176EB">
        <w:rPr>
          <w:i/>
          <w:iCs/>
          <w:vertAlign w:val="superscript"/>
        </w:rPr>
        <w:t>TM</w:t>
      </w:r>
      <w:proofErr w:type="spellEnd"/>
      <w:r w:rsidRPr="004176EB">
        <w:rPr>
          <w:i/>
          <w:iCs/>
        </w:rPr>
        <w:t xml:space="preserve"> is </w:t>
      </w:r>
      <w:r w:rsidR="008A77A6">
        <w:rPr>
          <w:i/>
          <w:iCs/>
        </w:rPr>
        <w:t xml:space="preserve">a </w:t>
      </w:r>
      <w:r w:rsidRPr="004176EB">
        <w:rPr>
          <w:i/>
          <w:iCs/>
        </w:rPr>
        <w:t>transportable, containerised system for maximum operational efficiency</w:t>
      </w:r>
    </w:p>
    <w:p w14:paraId="3B20AC3A" w14:textId="77777777" w:rsidR="004176EB" w:rsidRPr="008A77A6" w:rsidRDefault="004176EB" w:rsidP="004176EB">
      <w:pPr>
        <w:spacing w:after="0" w:line="360" w:lineRule="auto"/>
      </w:pPr>
    </w:p>
    <w:p w14:paraId="0532FE09" w14:textId="5FD6FF5F" w:rsidR="004176EB" w:rsidRDefault="004176EB" w:rsidP="00CE55C0">
      <w:pPr>
        <w:spacing w:after="0" w:line="360" w:lineRule="auto"/>
        <w:jc w:val="both"/>
      </w:pPr>
      <w:r w:rsidRPr="004176EB">
        <w:rPr>
          <w:b/>
          <w:bCs/>
        </w:rPr>
        <w:t>30.0</w:t>
      </w:r>
      <w:r w:rsidR="006966D1">
        <w:rPr>
          <w:b/>
          <w:bCs/>
        </w:rPr>
        <w:t>4</w:t>
      </w:r>
      <w:r w:rsidRPr="004176EB">
        <w:rPr>
          <w:b/>
          <w:bCs/>
        </w:rPr>
        <w:t>.2026</w:t>
      </w:r>
      <w:r>
        <w:t xml:space="preserve">: </w:t>
      </w:r>
      <w:r w:rsidR="00CE55C0">
        <w:t xml:space="preserve">In a revolutionary </w:t>
      </w:r>
      <w:r w:rsidR="000D525E">
        <w:t>move</w:t>
      </w:r>
      <w:r w:rsidR="00CE55C0">
        <w:t xml:space="preserve">, CDE, a global leader in the wet processing of recycled and natural materials, has revealed its latest innovation, the </w:t>
      </w:r>
      <w:proofErr w:type="spellStart"/>
      <w:r w:rsidR="00CE55C0" w:rsidRPr="00CE55C0">
        <w:t>ModaLin</w:t>
      </w:r>
      <w:r w:rsidR="00CE55C0">
        <w:t>e</w:t>
      </w:r>
      <w:r w:rsidR="00CE55C0" w:rsidRPr="00CE55C0">
        <w:rPr>
          <w:vertAlign w:val="superscript"/>
        </w:rPr>
        <w:t>TM</w:t>
      </w:r>
      <w:proofErr w:type="spellEnd"/>
      <w:r w:rsidR="00CE55C0">
        <w:rPr>
          <w:i/>
          <w:iCs/>
        </w:rPr>
        <w:t xml:space="preserve">, </w:t>
      </w:r>
      <w:r w:rsidR="00CE55C0">
        <w:t>the first in a new series of containerised sand washing solutions designed for plug-and-play operation unlike ever before.</w:t>
      </w:r>
    </w:p>
    <w:p w14:paraId="021B2A3D" w14:textId="77777777" w:rsidR="00435CA4" w:rsidRDefault="00435CA4" w:rsidP="00CE55C0">
      <w:pPr>
        <w:spacing w:after="0" w:line="360" w:lineRule="auto"/>
        <w:jc w:val="both"/>
      </w:pPr>
    </w:p>
    <w:p w14:paraId="4C11F85B" w14:textId="1E629C7C" w:rsidR="00FE3924" w:rsidRDefault="001F7FAC" w:rsidP="00EF3523">
      <w:pPr>
        <w:pStyle w:val="NoSpacing"/>
        <w:spacing w:line="360" w:lineRule="auto"/>
      </w:pPr>
      <w:r>
        <w:t>T</w:t>
      </w:r>
      <w:r w:rsidR="00485FA5">
        <w:t xml:space="preserve">he </w:t>
      </w:r>
      <w:proofErr w:type="spellStart"/>
      <w:r w:rsidR="00360E79">
        <w:t>ModaLine</w:t>
      </w:r>
      <w:proofErr w:type="spellEnd"/>
      <w:r w:rsidR="00360E79">
        <w:t xml:space="preserve"> </w:t>
      </w:r>
      <w:r w:rsidR="003C42E4">
        <w:t>can help materials processors get their operations up and running faster</w:t>
      </w:r>
      <w:r>
        <w:t xml:space="preserve"> thanks to its </w:t>
      </w:r>
      <w:r w:rsidRPr="00360E79">
        <w:t>unique</w:t>
      </w:r>
      <w:r>
        <w:t xml:space="preserve"> and </w:t>
      </w:r>
      <w:r w:rsidRPr="00360E79">
        <w:t>transportable</w:t>
      </w:r>
      <w:r w:rsidR="00B03896">
        <w:t xml:space="preserve"> design</w:t>
      </w:r>
      <w:r w:rsidR="00062084">
        <w:t xml:space="preserve"> that</w:t>
      </w:r>
      <w:r w:rsidR="003A1B81">
        <w:t xml:space="preserve"> </w:t>
      </w:r>
      <w:r w:rsidR="003447A6">
        <w:t>reduces</w:t>
      </w:r>
      <w:r w:rsidR="004F281B">
        <w:t xml:space="preserve"> on-site build time by upwards of 60 per cent</w:t>
      </w:r>
      <w:r w:rsidR="00B03896">
        <w:t xml:space="preserve"> </w:t>
      </w:r>
      <w:r w:rsidR="004F281B">
        <w:t>compared to similar scale washing solutions.</w:t>
      </w:r>
    </w:p>
    <w:p w14:paraId="2AEB3AA2" w14:textId="77777777" w:rsidR="003447A6" w:rsidRDefault="003447A6" w:rsidP="00EF3523">
      <w:pPr>
        <w:pStyle w:val="NoSpacing"/>
        <w:spacing w:line="360" w:lineRule="auto"/>
      </w:pPr>
    </w:p>
    <w:p w14:paraId="21A3AF3A" w14:textId="6319381C" w:rsidR="006F61D8" w:rsidRDefault="00B10D59" w:rsidP="00EF3523">
      <w:pPr>
        <w:pStyle w:val="NoSpacing"/>
        <w:spacing w:line="360" w:lineRule="auto"/>
      </w:pPr>
      <w:r>
        <w:t>“</w:t>
      </w:r>
      <w:r w:rsidR="008404D3">
        <w:t>We’re taking plug-and-play to the next level,” CDE’s chief engineer</w:t>
      </w:r>
      <w:r w:rsidR="00EA6AD5">
        <w:t xml:space="preserve">, </w:t>
      </w:r>
      <w:r w:rsidR="005941E0">
        <w:t>Kevin Vallelly</w:t>
      </w:r>
      <w:r w:rsidR="00EA6AD5">
        <w:t>, said.</w:t>
      </w:r>
    </w:p>
    <w:p w14:paraId="168DB9C1" w14:textId="77777777" w:rsidR="00F520CE" w:rsidRDefault="00F520CE" w:rsidP="00EF3523">
      <w:pPr>
        <w:pStyle w:val="NoSpacing"/>
        <w:spacing w:line="360" w:lineRule="auto"/>
      </w:pPr>
    </w:p>
    <w:p w14:paraId="08AA988C" w14:textId="6A90DDBD" w:rsidR="003D020E" w:rsidRDefault="00F520CE" w:rsidP="00EF3523">
      <w:pPr>
        <w:pStyle w:val="NoSpacing"/>
        <w:spacing w:line="360" w:lineRule="auto"/>
      </w:pPr>
      <w:r>
        <w:t>“</w:t>
      </w:r>
      <w:r w:rsidR="00891F51">
        <w:t>This is a site-ready solution unlike anything that has come before it</w:t>
      </w:r>
      <w:r w:rsidR="00C8273F">
        <w:t xml:space="preserve">. We’ve packed 35 years of CDE engineering excellence into a </w:t>
      </w:r>
      <w:r w:rsidR="000B08C6">
        <w:t xml:space="preserve">fast deploying unit </w:t>
      </w:r>
      <w:r w:rsidR="00F177A2">
        <w:t xml:space="preserve">that is simple for dealers to sell and </w:t>
      </w:r>
      <w:r w:rsidR="00723D8D">
        <w:t>for customers to operate.”</w:t>
      </w:r>
    </w:p>
    <w:p w14:paraId="4B619589" w14:textId="0F8C463B" w:rsidR="5F993E3E" w:rsidRPr="003D020E" w:rsidRDefault="5F993E3E" w:rsidP="00EF3523">
      <w:pPr>
        <w:pStyle w:val="NoSpacing"/>
        <w:spacing w:line="360" w:lineRule="auto"/>
      </w:pPr>
    </w:p>
    <w:p w14:paraId="49E05F07" w14:textId="19B42E2C" w:rsidR="003D020E" w:rsidRDefault="3FD4F3A2" w:rsidP="00EF3523">
      <w:pPr>
        <w:pStyle w:val="NoSpacing"/>
        <w:spacing w:line="360" w:lineRule="auto"/>
      </w:pPr>
      <w:r w:rsidRPr="00EF3523">
        <w:t xml:space="preserve">Featuring CDE's proven dual-pass cyclone with integrated </w:t>
      </w:r>
      <w:proofErr w:type="spellStart"/>
      <w:r w:rsidRPr="00EF3523">
        <w:t>Infinity</w:t>
      </w:r>
      <w:r w:rsidRPr="00CA635E">
        <w:rPr>
          <w:vertAlign w:val="superscript"/>
        </w:rPr>
        <w:t>TM</w:t>
      </w:r>
      <w:proofErr w:type="spellEnd"/>
      <w:r w:rsidRPr="00EF3523">
        <w:t xml:space="preserve"> dewatering screen, Sand blending chute, high-capacity sump, single point connection for process water, an on-board control panel and the flexibility to add your own stockpile conveyors, the </w:t>
      </w:r>
      <w:proofErr w:type="spellStart"/>
      <w:r w:rsidRPr="00EF3523">
        <w:t>ModaLine</w:t>
      </w:r>
      <w:proofErr w:type="spellEnd"/>
      <w:r w:rsidRPr="00EF3523">
        <w:t xml:space="preserve"> offers the full gamut of CDE’s sand washing technologies in an effortlessly portable, pre-configured unit that delivers consistent results.</w:t>
      </w:r>
    </w:p>
    <w:p w14:paraId="5FB9F9E9" w14:textId="77777777" w:rsidR="003D020E" w:rsidRDefault="003D020E" w:rsidP="00EF3523">
      <w:pPr>
        <w:pStyle w:val="NoSpacing"/>
        <w:spacing w:line="360" w:lineRule="auto"/>
      </w:pPr>
    </w:p>
    <w:p w14:paraId="29B35C9B" w14:textId="69930644" w:rsidR="00CE55C0" w:rsidRDefault="00784FC0" w:rsidP="00EF3523">
      <w:pPr>
        <w:pStyle w:val="NoSpacing"/>
        <w:spacing w:line="360" w:lineRule="auto"/>
      </w:pPr>
      <w:r>
        <w:t>Uni</w:t>
      </w:r>
      <w:r w:rsidR="0037518E">
        <w:t>quely, it is c</w:t>
      </w:r>
      <w:r w:rsidR="004533DD" w:rsidRPr="00715EC1">
        <w:t xml:space="preserve">onstructed </w:t>
      </w:r>
      <w:r w:rsidR="004533DD">
        <w:t xml:space="preserve">within a robust steel frame designed </w:t>
      </w:r>
      <w:r w:rsidR="004533DD" w:rsidRPr="00715EC1">
        <w:t>to ISO container dimensio</w:t>
      </w:r>
      <w:r w:rsidR="004533DD">
        <w:t>ns</w:t>
      </w:r>
      <w:r w:rsidR="0037518E">
        <w:t xml:space="preserve"> for easy shipping and </w:t>
      </w:r>
      <w:r w:rsidR="004533DD">
        <w:t>installation</w:t>
      </w:r>
      <w:r w:rsidR="00303B33">
        <w:t>.</w:t>
      </w:r>
      <w:r w:rsidR="00620968">
        <w:t xml:space="preserve"> The</w:t>
      </w:r>
      <w:r w:rsidR="0048138E">
        <w:t xml:space="preserve"> </w:t>
      </w:r>
      <w:r w:rsidR="00554B9E">
        <w:t xml:space="preserve">first </w:t>
      </w:r>
      <w:r w:rsidR="0048138E">
        <w:t>models</w:t>
      </w:r>
      <w:r w:rsidR="00620968">
        <w:t xml:space="preserve"> in the line of</w:t>
      </w:r>
      <w:r w:rsidR="0048138E">
        <w:t xml:space="preserve">fer feed </w:t>
      </w:r>
      <w:r w:rsidR="00554B9E">
        <w:t>capacities</w:t>
      </w:r>
      <w:r w:rsidR="0048138E">
        <w:t xml:space="preserve"> of up to 250 and </w:t>
      </w:r>
      <w:r w:rsidR="00C52A75">
        <w:t>450 tonnes per hour</w:t>
      </w:r>
      <w:r w:rsidR="00183501">
        <w:t>.</w:t>
      </w:r>
    </w:p>
    <w:p w14:paraId="4C566AC9" w14:textId="77777777" w:rsidR="004533DD" w:rsidRDefault="004533DD" w:rsidP="00CE55C0">
      <w:pPr>
        <w:spacing w:after="0" w:line="360" w:lineRule="auto"/>
        <w:jc w:val="both"/>
      </w:pPr>
    </w:p>
    <w:p w14:paraId="0FFFC262" w14:textId="4D29CDE2" w:rsidR="006C4BF8" w:rsidRDefault="006C4BF8" w:rsidP="00CE55C0">
      <w:pPr>
        <w:spacing w:after="0" w:line="360" w:lineRule="auto"/>
        <w:jc w:val="both"/>
      </w:pPr>
      <w:r>
        <w:t xml:space="preserve">CDE’s head of partnerships, </w:t>
      </w:r>
      <w:r w:rsidR="00A31D04" w:rsidRPr="00A31D04">
        <w:t>Jullian Fegan</w:t>
      </w:r>
      <w:r w:rsidR="00A31D04">
        <w:t xml:space="preserve">, said </w:t>
      </w:r>
      <w:proofErr w:type="spellStart"/>
      <w:r w:rsidR="00A31D04">
        <w:t>ModaLine</w:t>
      </w:r>
      <w:proofErr w:type="spellEnd"/>
      <w:r w:rsidR="00A31D04">
        <w:t xml:space="preserve"> has been developed with </w:t>
      </w:r>
      <w:r w:rsidR="00811E6D">
        <w:t xml:space="preserve">equipment </w:t>
      </w:r>
      <w:r w:rsidR="00A31D04">
        <w:t xml:space="preserve">dealers </w:t>
      </w:r>
      <w:r w:rsidR="00811E6D">
        <w:t>in mind.</w:t>
      </w:r>
    </w:p>
    <w:p w14:paraId="52C21E80" w14:textId="77777777" w:rsidR="000B5FF2" w:rsidRDefault="000B5FF2" w:rsidP="00CE55C0">
      <w:pPr>
        <w:spacing w:after="0" w:line="360" w:lineRule="auto"/>
        <w:jc w:val="both"/>
      </w:pPr>
    </w:p>
    <w:p w14:paraId="28D0D626" w14:textId="47CAEBB4" w:rsidR="000B0F03" w:rsidRDefault="000B5FF2" w:rsidP="00CE55C0">
      <w:pPr>
        <w:spacing w:after="0" w:line="360" w:lineRule="auto"/>
        <w:jc w:val="both"/>
      </w:pPr>
      <w:r>
        <w:t xml:space="preserve">“We’ve removed the complexity involved in the commissioning of </w:t>
      </w:r>
      <w:r w:rsidR="00F92B9C">
        <w:t>the typical wash</w:t>
      </w:r>
      <w:r w:rsidR="007741F5">
        <w:t xml:space="preserve"> plant. </w:t>
      </w:r>
      <w:proofErr w:type="spellStart"/>
      <w:r w:rsidR="007741F5">
        <w:t>ModaLine</w:t>
      </w:r>
      <w:proofErr w:type="spellEnd"/>
      <w:r w:rsidR="007741F5">
        <w:t xml:space="preserve"> is pre-wired, pre-tested and pre-assembled</w:t>
      </w:r>
      <w:r w:rsidR="005F0D63">
        <w:t xml:space="preserve"> with fixed spec,</w:t>
      </w:r>
      <w:r w:rsidR="00EA3717">
        <w:t xml:space="preserve"> so by </w:t>
      </w:r>
      <w:r w:rsidR="007741F5">
        <w:t>the time it rolls onto site</w:t>
      </w:r>
      <w:r w:rsidR="005A44A3">
        <w:t xml:space="preserve"> the hard work is done.</w:t>
      </w:r>
      <w:r w:rsidR="00126C17">
        <w:t xml:space="preserve"> </w:t>
      </w:r>
      <w:r w:rsidR="00EA3717">
        <w:t>For our dealers</w:t>
      </w:r>
      <w:r w:rsidR="00E35950">
        <w:t xml:space="preserve"> </w:t>
      </w:r>
      <w:r w:rsidR="00EA3717">
        <w:t xml:space="preserve">that means </w:t>
      </w:r>
      <w:r w:rsidR="001406A0">
        <w:t xml:space="preserve">fewer variables </w:t>
      </w:r>
      <w:r w:rsidR="00E35950">
        <w:t xml:space="preserve">allowing </w:t>
      </w:r>
      <w:r w:rsidR="001406A0">
        <w:t xml:space="preserve">for </w:t>
      </w:r>
      <w:r w:rsidR="00C12819">
        <w:t>rapid</w:t>
      </w:r>
      <w:r w:rsidR="009E022D">
        <w:t xml:space="preserve">, low-risk </w:t>
      </w:r>
      <w:r w:rsidR="00C12819">
        <w:t>commissioning</w:t>
      </w:r>
      <w:r w:rsidR="00126C17">
        <w:t>, a</w:t>
      </w:r>
      <w:r w:rsidR="009E022D">
        <w:t xml:space="preserve">nd </w:t>
      </w:r>
      <w:r w:rsidR="009E022D">
        <w:lastRenderedPageBreak/>
        <w:t xml:space="preserve">for </w:t>
      </w:r>
      <w:r w:rsidR="00126C17">
        <w:t>materials producers</w:t>
      </w:r>
      <w:r w:rsidR="00E35950">
        <w:t xml:space="preserve"> it means </w:t>
      </w:r>
      <w:r w:rsidR="00E60EE9">
        <w:t xml:space="preserve">your solution </w:t>
      </w:r>
      <w:r w:rsidR="008D1145">
        <w:t xml:space="preserve">is on site faster than before and running material </w:t>
      </w:r>
      <w:r w:rsidR="00126C17">
        <w:t xml:space="preserve">sooner rather than later with the same </w:t>
      </w:r>
      <w:r w:rsidR="002905D9">
        <w:t xml:space="preserve">high degree of efficiency </w:t>
      </w:r>
      <w:r w:rsidR="00357C5D">
        <w:t xml:space="preserve">expected </w:t>
      </w:r>
      <w:r w:rsidR="002905D9">
        <w:t>of any CDE plant.”</w:t>
      </w:r>
    </w:p>
    <w:p w14:paraId="5D251B10" w14:textId="77777777" w:rsidR="00582E4C" w:rsidRDefault="00582E4C" w:rsidP="00CE55C0">
      <w:pPr>
        <w:spacing w:after="0" w:line="360" w:lineRule="auto"/>
        <w:jc w:val="both"/>
      </w:pPr>
    </w:p>
    <w:p w14:paraId="6A9EBABA" w14:textId="560FD5D3" w:rsidR="00404CBE" w:rsidRDefault="003D020E" w:rsidP="006966D1">
      <w:pPr>
        <w:spacing w:after="0" w:line="360" w:lineRule="auto"/>
      </w:pPr>
      <w:r w:rsidRPr="00EF3523">
        <w:t>Tom Childs, Business Development Manager at Goodfellows</w:t>
      </w:r>
      <w:r w:rsidR="00582E4C" w:rsidRPr="00EF3523">
        <w:t xml:space="preserve">, one </w:t>
      </w:r>
      <w:r w:rsidR="00582E4C">
        <w:t>of CDE’s partners</w:t>
      </w:r>
      <w:r w:rsidR="00122F33">
        <w:t xml:space="preserve"> in</w:t>
      </w:r>
      <w:r w:rsidR="00B24D58">
        <w:t xml:space="preserve"> North</w:t>
      </w:r>
      <w:r w:rsidR="006966D1">
        <w:t xml:space="preserve"> </w:t>
      </w:r>
      <w:r w:rsidR="00B24D58">
        <w:t>America</w:t>
      </w:r>
      <w:r w:rsidR="00122F33">
        <w:t xml:space="preserve">, </w:t>
      </w:r>
      <w:r w:rsidR="00EF3523">
        <w:t xml:space="preserve">has </w:t>
      </w:r>
      <w:r w:rsidR="00404CBE">
        <w:t xml:space="preserve">hailed the </w:t>
      </w:r>
      <w:proofErr w:type="spellStart"/>
      <w:r w:rsidR="00404CBE">
        <w:t>ModaLine</w:t>
      </w:r>
      <w:proofErr w:type="spellEnd"/>
      <w:r w:rsidR="00404CBE">
        <w:t xml:space="preserve"> as a ‘gamechanger’.</w:t>
      </w:r>
      <w:r w:rsidR="005732AE">
        <w:br/>
      </w:r>
    </w:p>
    <w:p w14:paraId="733D4A01" w14:textId="388AD239" w:rsidR="006966D1" w:rsidRDefault="005732AE" w:rsidP="00CE55C0">
      <w:pPr>
        <w:spacing w:after="0" w:line="360" w:lineRule="auto"/>
        <w:jc w:val="both"/>
      </w:pPr>
      <w:r w:rsidRPr="005732AE">
        <w:t xml:space="preserve">“We’re really excited about the new </w:t>
      </w:r>
      <w:proofErr w:type="spellStart"/>
      <w:r w:rsidRPr="005732AE">
        <w:t>ModaLine</w:t>
      </w:r>
      <w:proofErr w:type="spellEnd"/>
      <w:r w:rsidRPr="005732AE">
        <w:t>. It opens up genuine opportunities for plants that need the flexibility to move in and out quickly and operate at remote job sites. The simplicity of the installation is a major advantage, and we see this as a product that will add real value to our customers</w:t>
      </w:r>
      <w:r w:rsidR="006966D1">
        <w:t>’</w:t>
      </w:r>
      <w:r w:rsidRPr="005732AE">
        <w:t xml:space="preserve"> operations.”</w:t>
      </w:r>
    </w:p>
    <w:p w14:paraId="3FA62E27" w14:textId="77777777" w:rsidR="006966D1" w:rsidRDefault="006966D1" w:rsidP="00CE55C0">
      <w:pPr>
        <w:spacing w:after="0" w:line="360" w:lineRule="auto"/>
        <w:jc w:val="both"/>
      </w:pPr>
    </w:p>
    <w:p w14:paraId="2CD7E6A9" w14:textId="43ACE33E" w:rsidR="00B173C7" w:rsidRDefault="00B173C7" w:rsidP="00CE55C0">
      <w:pPr>
        <w:spacing w:after="0" w:line="360" w:lineRule="auto"/>
        <w:jc w:val="both"/>
      </w:pPr>
      <w:proofErr w:type="spellStart"/>
      <w:r>
        <w:t>For</w:t>
      </w:r>
      <w:proofErr w:type="spellEnd"/>
      <w:r>
        <w:t xml:space="preserve"> more information about CDE and </w:t>
      </w:r>
      <w:proofErr w:type="spellStart"/>
      <w:r>
        <w:t>ModaLine</w:t>
      </w:r>
      <w:proofErr w:type="spellEnd"/>
      <w:r>
        <w:t xml:space="preserve">, visit </w:t>
      </w:r>
      <w:hyperlink r:id="rId11" w:history="1">
        <w:r w:rsidRPr="00051672">
          <w:rPr>
            <w:rStyle w:val="Hyperlink"/>
          </w:rPr>
          <w:t>www.cdegroup.com</w:t>
        </w:r>
      </w:hyperlink>
    </w:p>
    <w:p w14:paraId="2665FF72" w14:textId="77777777" w:rsidR="00B173C7" w:rsidRDefault="00B173C7" w:rsidP="00CE55C0">
      <w:pPr>
        <w:spacing w:after="0" w:line="360" w:lineRule="auto"/>
        <w:jc w:val="both"/>
      </w:pPr>
    </w:p>
    <w:p w14:paraId="2E960F2B" w14:textId="77777777" w:rsidR="00085EA9" w:rsidRPr="00085EA9" w:rsidRDefault="00085EA9" w:rsidP="00085EA9">
      <w:pPr>
        <w:spacing w:after="0" w:line="360" w:lineRule="auto"/>
        <w:jc w:val="center"/>
        <w:rPr>
          <w:b/>
          <w:bCs/>
        </w:rPr>
      </w:pPr>
      <w:r w:rsidRPr="00085EA9">
        <w:rPr>
          <w:b/>
          <w:bCs/>
        </w:rPr>
        <w:t>ENDS</w:t>
      </w:r>
    </w:p>
    <w:p w14:paraId="4DD0C068" w14:textId="77777777" w:rsidR="00085EA9" w:rsidRPr="00085EA9" w:rsidRDefault="00085EA9" w:rsidP="00085EA9">
      <w:pPr>
        <w:spacing w:after="0" w:line="360" w:lineRule="auto"/>
        <w:jc w:val="both"/>
      </w:pPr>
    </w:p>
    <w:p w14:paraId="467D94F7" w14:textId="77777777" w:rsidR="00E750AF" w:rsidRPr="004847B1" w:rsidRDefault="00E750AF" w:rsidP="00E750AF">
      <w:pPr>
        <w:spacing w:after="0" w:line="360" w:lineRule="auto"/>
        <w:rPr>
          <w:rFonts w:eastAsia="Aptos" w:cs="Times New Roman"/>
          <w:b/>
          <w:bCs/>
        </w:rPr>
      </w:pPr>
      <w:r w:rsidRPr="004847B1">
        <w:rPr>
          <w:rFonts w:eastAsia="Aptos" w:cs="Times New Roman"/>
          <w:b/>
          <w:bCs/>
        </w:rPr>
        <w:t>For more information, interview requests or comment, please contact JComms:</w:t>
      </w:r>
    </w:p>
    <w:p w14:paraId="32D604BD" w14:textId="77777777" w:rsidR="00085EA9" w:rsidRDefault="00085EA9" w:rsidP="00AE1CCD">
      <w:pPr>
        <w:spacing w:after="0" w:line="360" w:lineRule="auto"/>
        <w:jc w:val="both"/>
        <w:rPr>
          <w:b/>
          <w:bCs/>
        </w:rPr>
      </w:pPr>
    </w:p>
    <w:p w14:paraId="4D9E217F" w14:textId="1420A0A4" w:rsidR="00AE1CCD" w:rsidRPr="00AE1CCD" w:rsidRDefault="00085EA9" w:rsidP="00AE1CCD">
      <w:pPr>
        <w:spacing w:after="0" w:line="360" w:lineRule="auto"/>
        <w:jc w:val="both"/>
        <w:rPr>
          <w:b/>
          <w:bCs/>
        </w:rPr>
      </w:pPr>
      <w:r>
        <w:t>Or</w:t>
      </w:r>
      <w:r w:rsidR="00AE1CCD" w:rsidRPr="00AE1CCD">
        <w:t xml:space="preserve">ry Robinson | +44 (0)77 388 53359 | </w:t>
      </w:r>
      <w:hyperlink r:id="rId12">
        <w:r w:rsidR="00AE1CCD" w:rsidRPr="00AE1CCD">
          <w:rPr>
            <w:rStyle w:val="Hyperlink"/>
          </w:rPr>
          <w:t>orry.robinson@jcomms.co.uk</w:t>
        </w:r>
      </w:hyperlink>
    </w:p>
    <w:p w14:paraId="4677E844" w14:textId="77777777" w:rsidR="00AE1CCD" w:rsidRPr="00AE1CCD" w:rsidRDefault="00AE1CCD" w:rsidP="00AE1CCD">
      <w:pPr>
        <w:spacing w:after="0" w:line="360" w:lineRule="auto"/>
        <w:jc w:val="both"/>
        <w:rPr>
          <w:b/>
          <w:bCs/>
          <w:lang w:val="en-US"/>
        </w:rPr>
      </w:pPr>
    </w:p>
    <w:p w14:paraId="01165E76" w14:textId="5780A046" w:rsidR="00AE1CCD" w:rsidRPr="00AE1CCD" w:rsidRDefault="00AE1CCD" w:rsidP="00AE1CCD">
      <w:pPr>
        <w:spacing w:after="0" w:line="360" w:lineRule="auto"/>
        <w:jc w:val="both"/>
        <w:rPr>
          <w:b/>
          <w:bCs/>
        </w:rPr>
      </w:pPr>
      <w:r w:rsidRPr="00AE1CCD">
        <w:rPr>
          <w:b/>
          <w:bCs/>
        </w:rPr>
        <w:t>Notes to editors</w:t>
      </w:r>
      <w:r w:rsidR="00085EA9">
        <w:rPr>
          <w:b/>
          <w:bCs/>
        </w:rPr>
        <w:t>:</w:t>
      </w:r>
    </w:p>
    <w:p w14:paraId="52327B9B" w14:textId="77777777" w:rsidR="00AE1CCD" w:rsidRPr="00AE1CCD" w:rsidRDefault="00AE1CCD" w:rsidP="00AE1CCD">
      <w:pPr>
        <w:spacing w:after="0" w:line="360" w:lineRule="auto"/>
        <w:jc w:val="both"/>
      </w:pPr>
    </w:p>
    <w:p w14:paraId="75BCBFA0" w14:textId="77777777" w:rsidR="00AE1CCD" w:rsidRPr="00AE1CCD" w:rsidRDefault="00AE1CCD" w:rsidP="00AE1CCD">
      <w:pPr>
        <w:spacing w:after="0" w:line="360" w:lineRule="auto"/>
        <w:jc w:val="both"/>
        <w:rPr>
          <w:u w:val="single"/>
          <w:lang w:val="en-US"/>
        </w:rPr>
      </w:pPr>
      <w:r w:rsidRPr="00AE1CCD">
        <w:rPr>
          <w:u w:val="single"/>
          <w:lang w:val="en-US"/>
        </w:rPr>
        <w:t>About CDE</w:t>
      </w:r>
    </w:p>
    <w:p w14:paraId="65104C04" w14:textId="77777777" w:rsidR="00AE1CCD" w:rsidRPr="00AE1CCD" w:rsidRDefault="00AE1CCD" w:rsidP="00AE1CCD">
      <w:pPr>
        <w:spacing w:after="0" w:line="360" w:lineRule="auto"/>
        <w:jc w:val="both"/>
        <w:rPr>
          <w:lang w:val="en-US"/>
        </w:rPr>
      </w:pPr>
    </w:p>
    <w:p w14:paraId="3D412F10" w14:textId="77777777" w:rsidR="00AE1CCD" w:rsidRPr="00AE1CCD" w:rsidRDefault="00AE1CCD" w:rsidP="00AE1CCD">
      <w:pPr>
        <w:numPr>
          <w:ilvl w:val="0"/>
          <w:numId w:val="1"/>
        </w:numPr>
        <w:spacing w:after="0" w:line="360" w:lineRule="auto"/>
        <w:jc w:val="both"/>
      </w:pPr>
      <w:r w:rsidRPr="00AE1CCD">
        <w:t>CDE is a leading provider of wet processing equipment for recycling operations, quarries and mines in the global market. </w:t>
      </w:r>
    </w:p>
    <w:p w14:paraId="08B74B16" w14:textId="77777777" w:rsidR="00AE1CCD" w:rsidRPr="00AE1CCD" w:rsidRDefault="00AE1CCD" w:rsidP="00AE1CCD">
      <w:pPr>
        <w:numPr>
          <w:ilvl w:val="0"/>
          <w:numId w:val="1"/>
        </w:numPr>
        <w:spacing w:after="0" w:line="360" w:lineRule="auto"/>
        <w:jc w:val="both"/>
      </w:pPr>
      <w:r w:rsidRPr="00AE1CCD">
        <w:t>The CDE equipment range has applications across a wide range of materials and is delivering significant efficiencies in the construction, demolition and excavation (CD&amp;E), waste recycling, mining, industrial sands and environmental sectors. </w:t>
      </w:r>
    </w:p>
    <w:p w14:paraId="7AC84F66" w14:textId="20891C5D" w:rsidR="00AE1CCD" w:rsidRPr="00AE1CCD" w:rsidRDefault="00AE1CCD" w:rsidP="00AE1CCD">
      <w:pPr>
        <w:numPr>
          <w:ilvl w:val="0"/>
          <w:numId w:val="1"/>
        </w:numPr>
        <w:spacing w:after="0" w:line="360" w:lineRule="auto"/>
        <w:jc w:val="both"/>
      </w:pPr>
      <w:r w:rsidRPr="00AE1CCD">
        <w:t>Working across five regions globally, CDE has been co-creating with customers for over 3</w:t>
      </w:r>
      <w:r w:rsidR="00B17151">
        <w:t>0</w:t>
      </w:r>
      <w:r w:rsidRPr="00AE1CCD">
        <w:t xml:space="preserve"> years to deliver collaborative, imaginative and unique processing systems. </w:t>
      </w:r>
    </w:p>
    <w:p w14:paraId="719AF609" w14:textId="77777777" w:rsidR="00AE1CCD" w:rsidRPr="00AE1CCD" w:rsidRDefault="00AE1CCD" w:rsidP="00AE1CCD">
      <w:pPr>
        <w:numPr>
          <w:ilvl w:val="0"/>
          <w:numId w:val="1"/>
        </w:numPr>
        <w:spacing w:after="0" w:line="360" w:lineRule="auto"/>
        <w:jc w:val="both"/>
      </w:pPr>
      <w:r w:rsidRPr="00AE1CCD">
        <w:t>CDE’s global headquarters are located in Northern Ireland, which is also the regional head office for its UK &amp; Ireland operations. CDE’s North American headquarters, south of Dallas-Fort Worth, Texas ensures the company effectively serves the Americas market. It also has regional offices in Europe, MEA, and Australasia.</w:t>
      </w:r>
    </w:p>
    <w:p w14:paraId="13048CF0" w14:textId="03EC8B63" w:rsidR="000B0F03" w:rsidRPr="00CE55C0" w:rsidRDefault="00AE1CCD" w:rsidP="00CE55C0">
      <w:pPr>
        <w:numPr>
          <w:ilvl w:val="0"/>
          <w:numId w:val="1"/>
        </w:numPr>
        <w:spacing w:after="0" w:line="360" w:lineRule="auto"/>
        <w:jc w:val="both"/>
      </w:pPr>
      <w:r w:rsidRPr="00AE1CCD">
        <w:t>CDE’s purpose is to create our best world, a ton at a time. CDE is committed to sustainability, and our Environmental, Social and Governance (ESG) Strategy aims to reach Net Zero by 2050, with 50% reduced emissions across scopes 1 and 2 by 2030.</w:t>
      </w:r>
    </w:p>
    <w:sectPr w:rsidR="000B0F03" w:rsidRPr="00CE55C0" w:rsidSect="004176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4A531" w14:textId="77777777" w:rsidR="00973DAD" w:rsidRDefault="00973DAD" w:rsidP="00C52A75">
      <w:pPr>
        <w:spacing w:after="0" w:line="240" w:lineRule="auto"/>
      </w:pPr>
      <w:r>
        <w:separator/>
      </w:r>
    </w:p>
  </w:endnote>
  <w:endnote w:type="continuationSeparator" w:id="0">
    <w:p w14:paraId="4A311127" w14:textId="77777777" w:rsidR="00973DAD" w:rsidRDefault="00973DAD" w:rsidP="00C52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ACEB" w14:textId="77777777" w:rsidR="006966D1" w:rsidRDefault="006966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1F083" w14:textId="77777777" w:rsidR="006966D1" w:rsidRDefault="006966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B76D" w14:textId="77777777" w:rsidR="006966D1" w:rsidRDefault="006966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D53BD" w14:textId="77777777" w:rsidR="00973DAD" w:rsidRDefault="00973DAD" w:rsidP="00C52A75">
      <w:pPr>
        <w:spacing w:after="0" w:line="240" w:lineRule="auto"/>
      </w:pPr>
      <w:r>
        <w:separator/>
      </w:r>
    </w:p>
  </w:footnote>
  <w:footnote w:type="continuationSeparator" w:id="0">
    <w:p w14:paraId="1CCA0C38" w14:textId="77777777" w:rsidR="00973DAD" w:rsidRDefault="00973DAD" w:rsidP="00C52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42DE" w14:textId="756375B0" w:rsidR="00C52A75" w:rsidRDefault="00973DAD">
    <w:pPr>
      <w:pStyle w:val="Header"/>
    </w:pPr>
    <w:r>
      <w:rPr>
        <w:noProof/>
      </w:rPr>
      <w:pict w14:anchorId="18B867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5593938" o:spid="_x0000_s1026" type="#_x0000_t136" style="position:absolute;margin-left:0;margin-top:0;width:490.75pt;height:196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06D7E" w14:textId="2BF38BDF" w:rsidR="00C52A75" w:rsidRDefault="0091670A">
    <w:pPr>
      <w:pStyle w:val="Head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3949B1DE" wp14:editId="74785726">
          <wp:simplePos x="0" y="0"/>
          <wp:positionH relativeFrom="margin">
            <wp:align>right</wp:align>
          </wp:positionH>
          <wp:positionV relativeFrom="paragraph">
            <wp:posOffset>-154544</wp:posOffset>
          </wp:positionV>
          <wp:extent cx="1070906" cy="384523"/>
          <wp:effectExtent l="0" t="0" r="0" b="0"/>
          <wp:wrapNone/>
          <wp:docPr id="1" name="Picture 1" descr="Image result for cde glob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cde glob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0906" cy="384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3DAD">
      <w:rPr>
        <w:noProof/>
      </w:rPr>
      <w:pict w14:anchorId="7F7087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5593939" o:spid="_x0000_s1027" type="#_x0000_t136" style="position:absolute;margin-left:0;margin-top:0;width:490.75pt;height:196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FIN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D2ADD" w14:textId="3CA615FB" w:rsidR="00C52A75" w:rsidRDefault="00973DAD">
    <w:pPr>
      <w:pStyle w:val="Header"/>
    </w:pPr>
    <w:r>
      <w:rPr>
        <w:noProof/>
      </w:rPr>
      <w:pict w14:anchorId="4E2D58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5593937" o:spid="_x0000_s1025" type="#_x0000_t136" style="position:absolute;margin-left:0;margin-top:0;width:490.75pt;height:196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F50DA"/>
    <w:multiLevelType w:val="multilevel"/>
    <w:tmpl w:val="EEB07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580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EB"/>
    <w:rsid w:val="000222D5"/>
    <w:rsid w:val="00054451"/>
    <w:rsid w:val="00055286"/>
    <w:rsid w:val="00055E44"/>
    <w:rsid w:val="00062084"/>
    <w:rsid w:val="00071E8B"/>
    <w:rsid w:val="00085EA9"/>
    <w:rsid w:val="000B08C6"/>
    <w:rsid w:val="000B0F03"/>
    <w:rsid w:val="000B5FF2"/>
    <w:rsid w:val="000D525E"/>
    <w:rsid w:val="00122F33"/>
    <w:rsid w:val="00126C17"/>
    <w:rsid w:val="001406A0"/>
    <w:rsid w:val="001536E4"/>
    <w:rsid w:val="0016471F"/>
    <w:rsid w:val="00183501"/>
    <w:rsid w:val="001A31B4"/>
    <w:rsid w:val="001C6D3A"/>
    <w:rsid w:val="001F7FAC"/>
    <w:rsid w:val="00240CCF"/>
    <w:rsid w:val="00256AC2"/>
    <w:rsid w:val="00284804"/>
    <w:rsid w:val="002905D9"/>
    <w:rsid w:val="002A1A06"/>
    <w:rsid w:val="002D2B5A"/>
    <w:rsid w:val="002D4403"/>
    <w:rsid w:val="002E022A"/>
    <w:rsid w:val="00303B33"/>
    <w:rsid w:val="00320ED8"/>
    <w:rsid w:val="00334E39"/>
    <w:rsid w:val="003447A6"/>
    <w:rsid w:val="00356441"/>
    <w:rsid w:val="00357C5D"/>
    <w:rsid w:val="00360E79"/>
    <w:rsid w:val="0037518E"/>
    <w:rsid w:val="003A1135"/>
    <w:rsid w:val="003A1B81"/>
    <w:rsid w:val="003A6BBC"/>
    <w:rsid w:val="003B34F0"/>
    <w:rsid w:val="003B4E62"/>
    <w:rsid w:val="003C42E4"/>
    <w:rsid w:val="003D020E"/>
    <w:rsid w:val="003F573A"/>
    <w:rsid w:val="00404CBE"/>
    <w:rsid w:val="004176EB"/>
    <w:rsid w:val="00435CA4"/>
    <w:rsid w:val="00446D5D"/>
    <w:rsid w:val="004533DD"/>
    <w:rsid w:val="0048138E"/>
    <w:rsid w:val="00485FA5"/>
    <w:rsid w:val="004947B0"/>
    <w:rsid w:val="004959B9"/>
    <w:rsid w:val="004B2FF5"/>
    <w:rsid w:val="004C7291"/>
    <w:rsid w:val="004D03E0"/>
    <w:rsid w:val="004E1F6A"/>
    <w:rsid w:val="004F281B"/>
    <w:rsid w:val="004F5F4A"/>
    <w:rsid w:val="005245B1"/>
    <w:rsid w:val="0052513E"/>
    <w:rsid w:val="00527E3B"/>
    <w:rsid w:val="00554B9E"/>
    <w:rsid w:val="005727A3"/>
    <w:rsid w:val="005732AE"/>
    <w:rsid w:val="00575201"/>
    <w:rsid w:val="00582E4C"/>
    <w:rsid w:val="005941E0"/>
    <w:rsid w:val="005A44A3"/>
    <w:rsid w:val="005F0D63"/>
    <w:rsid w:val="00601D63"/>
    <w:rsid w:val="00615491"/>
    <w:rsid w:val="00620968"/>
    <w:rsid w:val="006966D1"/>
    <w:rsid w:val="006A4712"/>
    <w:rsid w:val="006B6077"/>
    <w:rsid w:val="006C4BF8"/>
    <w:rsid w:val="006D08DC"/>
    <w:rsid w:val="006F2A61"/>
    <w:rsid w:val="006F61D8"/>
    <w:rsid w:val="006F6D61"/>
    <w:rsid w:val="00715EC1"/>
    <w:rsid w:val="00723D8D"/>
    <w:rsid w:val="00736584"/>
    <w:rsid w:val="007741F5"/>
    <w:rsid w:val="00784FC0"/>
    <w:rsid w:val="007F5A5E"/>
    <w:rsid w:val="007F6EE1"/>
    <w:rsid w:val="00811E6D"/>
    <w:rsid w:val="008242D6"/>
    <w:rsid w:val="008404D3"/>
    <w:rsid w:val="00875417"/>
    <w:rsid w:val="008856AD"/>
    <w:rsid w:val="008879AB"/>
    <w:rsid w:val="008913F0"/>
    <w:rsid w:val="00891F51"/>
    <w:rsid w:val="008A77A6"/>
    <w:rsid w:val="008B5BB1"/>
    <w:rsid w:val="008C63E5"/>
    <w:rsid w:val="008D1145"/>
    <w:rsid w:val="008D7DCA"/>
    <w:rsid w:val="0091670A"/>
    <w:rsid w:val="00973DAD"/>
    <w:rsid w:val="00991096"/>
    <w:rsid w:val="00995B43"/>
    <w:rsid w:val="009E022D"/>
    <w:rsid w:val="009F2008"/>
    <w:rsid w:val="00A22F82"/>
    <w:rsid w:val="00A31D04"/>
    <w:rsid w:val="00A80F0C"/>
    <w:rsid w:val="00AC5FB7"/>
    <w:rsid w:val="00AE1CCD"/>
    <w:rsid w:val="00AE266D"/>
    <w:rsid w:val="00B03896"/>
    <w:rsid w:val="00B1063B"/>
    <w:rsid w:val="00B10D59"/>
    <w:rsid w:val="00B17151"/>
    <w:rsid w:val="00B173C7"/>
    <w:rsid w:val="00B24D58"/>
    <w:rsid w:val="00B50472"/>
    <w:rsid w:val="00B53F46"/>
    <w:rsid w:val="00B649CA"/>
    <w:rsid w:val="00B826E3"/>
    <w:rsid w:val="00C12819"/>
    <w:rsid w:val="00C46883"/>
    <w:rsid w:val="00C52A75"/>
    <w:rsid w:val="00C66A29"/>
    <w:rsid w:val="00C8273F"/>
    <w:rsid w:val="00CA21CA"/>
    <w:rsid w:val="00CA635E"/>
    <w:rsid w:val="00CB6591"/>
    <w:rsid w:val="00CB7906"/>
    <w:rsid w:val="00CE55C0"/>
    <w:rsid w:val="00D1179B"/>
    <w:rsid w:val="00D242A5"/>
    <w:rsid w:val="00D40D76"/>
    <w:rsid w:val="00D65E35"/>
    <w:rsid w:val="00D661EC"/>
    <w:rsid w:val="00DA29C7"/>
    <w:rsid w:val="00DB30D2"/>
    <w:rsid w:val="00DD5394"/>
    <w:rsid w:val="00DE4D1D"/>
    <w:rsid w:val="00E35950"/>
    <w:rsid w:val="00E60EE9"/>
    <w:rsid w:val="00E71768"/>
    <w:rsid w:val="00E750AF"/>
    <w:rsid w:val="00EA3717"/>
    <w:rsid w:val="00EA6AD5"/>
    <w:rsid w:val="00ED4778"/>
    <w:rsid w:val="00ED524F"/>
    <w:rsid w:val="00EE2CE8"/>
    <w:rsid w:val="00EF3523"/>
    <w:rsid w:val="00F177A2"/>
    <w:rsid w:val="00F40D5C"/>
    <w:rsid w:val="00F47E08"/>
    <w:rsid w:val="00F520CE"/>
    <w:rsid w:val="00F554A8"/>
    <w:rsid w:val="00F71DC2"/>
    <w:rsid w:val="00F7431F"/>
    <w:rsid w:val="00F92B9C"/>
    <w:rsid w:val="00FE3924"/>
    <w:rsid w:val="00FF3CD8"/>
    <w:rsid w:val="27529D08"/>
    <w:rsid w:val="35B08C06"/>
    <w:rsid w:val="3FD4F3A2"/>
    <w:rsid w:val="46303FA3"/>
    <w:rsid w:val="4AD717BE"/>
    <w:rsid w:val="4D090BB2"/>
    <w:rsid w:val="5F993E3E"/>
    <w:rsid w:val="65E5BFB7"/>
    <w:rsid w:val="6C1B57CF"/>
    <w:rsid w:val="740C8871"/>
    <w:rsid w:val="7D63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64298E"/>
  <w15:chartTrackingRefBased/>
  <w15:docId w15:val="{1B5217CD-D36E-4445-9549-3ED6EA3E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CE8"/>
  </w:style>
  <w:style w:type="paragraph" w:styleId="Heading1">
    <w:name w:val="heading 1"/>
    <w:basedOn w:val="Normal"/>
    <w:next w:val="Normal"/>
    <w:link w:val="Heading1Char"/>
    <w:uiPriority w:val="9"/>
    <w:qFormat/>
    <w:rsid w:val="004176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76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6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6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6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6E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6E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6E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6E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Hyperlink - Blue"/>
    <w:basedOn w:val="DefaultParagraphFont"/>
    <w:uiPriority w:val="99"/>
    <w:unhideWhenUsed/>
    <w:qFormat/>
    <w:rsid w:val="00356441"/>
    <w:rPr>
      <w:color w:val="4C94D8" w:themeColor="text2" w:themeTint="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176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76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6E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6E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6E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76E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76E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6E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6E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76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76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6E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76E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76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76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76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76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6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6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76E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52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A75"/>
  </w:style>
  <w:style w:type="paragraph" w:styleId="Footer">
    <w:name w:val="footer"/>
    <w:basedOn w:val="Normal"/>
    <w:link w:val="FooterChar"/>
    <w:uiPriority w:val="99"/>
    <w:unhideWhenUsed/>
    <w:rsid w:val="00C52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A75"/>
  </w:style>
  <w:style w:type="character" w:styleId="UnresolvedMention">
    <w:name w:val="Unresolved Mention"/>
    <w:basedOn w:val="DefaultParagraphFont"/>
    <w:uiPriority w:val="99"/>
    <w:semiHidden/>
    <w:unhideWhenUsed/>
    <w:rsid w:val="00B173C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27E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7E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7E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E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E3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66A29"/>
    <w:pPr>
      <w:spacing w:after="0" w:line="240" w:lineRule="auto"/>
    </w:pPr>
  </w:style>
  <w:style w:type="paragraph" w:styleId="NoSpacing">
    <w:name w:val="No Spacing"/>
    <w:uiPriority w:val="1"/>
    <w:qFormat/>
    <w:rsid w:val="00EF35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5.xml"/><Relationship Id="rId7" Type="http://schemas.openxmlformats.org/officeDocument/2006/relationships/settings" Target="settings.xml"/><Relationship Id="rId12" Type="http://schemas.openxmlformats.org/officeDocument/2006/relationships/hyperlink" Target="mailto:orry.robinson@jcomms.co.uk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1" Type="http://schemas.openxmlformats.org/officeDocument/2006/relationships/hyperlink" Target="http://www.cdegroup.com" TargetMode="Externa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ce99e2-e221-4aa9-a068-8506ff42aa7c">
      <Terms xmlns="http://schemas.microsoft.com/office/infopath/2007/PartnerControls"/>
    </lcf76f155ced4ddcb4097134ff3c332f>
    <TaxCatchAll xmlns="74bd594c-c08a-44e0-8e94-25f3c600a572" xsi:nil="true"/>
    <_dlc_DocId xmlns="3fff0bcb-3a1f-4d98-bc4a-d5b4b7c6c0ac">CDEMARKETING-998404230-972073</_dlc_DocId>
    <_dlc_DocIdUrl xmlns="3fff0bcb-3a1f-4d98-bc4a-d5b4b7c6c0ac">
      <Url>https://teamcde.sharepoint.com/sites/MarketingTS/cdeglobal/_layouts/15/DocIdRedir.aspx?ID=CDEMARKETING-998404230-972073</Url>
      <Description>CDEMARKETING-998404230-972073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979D562103F4F8A609559A4DDA229" ma:contentTypeVersion="21" ma:contentTypeDescription="Create a new document." ma:contentTypeScope="" ma:versionID="50b9672e87eca635c20eed751112349a">
  <xsd:schema xmlns:xsd="http://www.w3.org/2001/XMLSchema" xmlns:xs="http://www.w3.org/2001/XMLSchema" xmlns:p="http://schemas.microsoft.com/office/2006/metadata/properties" xmlns:ns2="3fff0bcb-3a1f-4d98-bc4a-d5b4b7c6c0ac" xmlns:ns3="b1ce99e2-e221-4aa9-a068-8506ff42aa7c" xmlns:ns4="993f23d3-6a1a-4ef5-993e-7b82c7f1a1f8" xmlns:ns5="74bd594c-c08a-44e0-8e94-25f3c600a572" targetNamespace="http://schemas.microsoft.com/office/2006/metadata/properties" ma:root="true" ma:fieldsID="2bb439c0c7706337614d8d1b59600871" ns2:_="" ns3:_="" ns4:_="" ns5:_="">
    <xsd:import namespace="3fff0bcb-3a1f-4d98-bc4a-d5b4b7c6c0ac"/>
    <xsd:import namespace="b1ce99e2-e221-4aa9-a068-8506ff42aa7c"/>
    <xsd:import namespace="993f23d3-6a1a-4ef5-993e-7b82c7f1a1f8"/>
    <xsd:import namespace="74bd594c-c08a-44e0-8e94-25f3c600a57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5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f0bcb-3a1f-4d98-bc4a-d5b4b7c6c0a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e99e2-e221-4aa9-a068-8506ff42aa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e8debee6-409d-4d21-aea2-b7756ff381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f23d3-6a1a-4ef5-993e-7b82c7f1a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d594c-c08a-44e0-8e94-25f3c600a572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3b8cbfc4-cf59-4658-8d1b-d0fffc8a0984}" ma:internalName="TaxCatchAll" ma:showField="CatchAllData" ma:web="3fff0bcb-3a1f-4d98-bc4a-d5b4b7c6c0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680A39F-23FE-4719-A749-54DC26452B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40A1B4-8A12-471D-86C3-48CF5B524D21}">
  <ds:schemaRefs>
    <ds:schemaRef ds:uri="http://schemas.microsoft.com/office/2006/metadata/properties"/>
    <ds:schemaRef ds:uri="http://schemas.microsoft.com/office/infopath/2007/PartnerControls"/>
    <ds:schemaRef ds:uri="b1ce99e2-e221-4aa9-a068-8506ff42aa7c"/>
    <ds:schemaRef ds:uri="74bd594c-c08a-44e0-8e94-25f3c600a572"/>
    <ds:schemaRef ds:uri="3fff0bcb-3a1f-4d98-bc4a-d5b4b7c6c0ac"/>
  </ds:schemaRefs>
</ds:datastoreItem>
</file>

<file path=customXml/itemProps3.xml><?xml version="1.0" encoding="utf-8"?>
<ds:datastoreItem xmlns:ds="http://schemas.openxmlformats.org/officeDocument/2006/customXml" ds:itemID="{1DDF29C3-BC80-4B0C-991B-CE4058077870}"/>
</file>

<file path=customXml/itemProps4.xml><?xml version="1.0" encoding="utf-8"?>
<ds:datastoreItem xmlns:ds="http://schemas.openxmlformats.org/officeDocument/2006/customXml" ds:itemID="{AC140072-BE7D-496B-B66F-87A3F0E139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F2FEE0-E666-447D-9CA3-1C61B3344D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3560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Orry Robinson</dc:creator>
  <cp:keywords/>
  <dc:description/>
  <cp:lastModifiedBy>Orry Robinson</cp:lastModifiedBy>
  <cp:revision>2</cp:revision>
  <dcterms:created xsi:type="dcterms:W3CDTF">2026-04-30T13:43:00Z</dcterms:created>
  <dcterms:modified xsi:type="dcterms:W3CDTF">2026-04-30T13:43:00Z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0x01010046E979D562103F4F8A609559A4DDA229</vt:lpwstr>
  </property>
  <property fmtid="{D5CDD505-2E9C-101B-9397-08002B2CF9AE}" pid="3" name="MediaServiceImageTags">
    <vt:lpwstr/>
  </property>
  <property fmtid="{D5CDD505-2E9C-101B-9397-08002B2CF9AE}" pid="4" name="_dlc_DocIdItemGuid">
    <vt:lpwstr>3c405afd-5d51-4487-8399-89f6068fdf00</vt:lpwstr>
  </property>
</Properties>
</file>